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220E5">
      <w:pPr>
        <w:spacing w:line="220" w:lineRule="atLeast"/>
        <w:jc w:val="center"/>
        <w:rPr>
          <w:rFonts w:hint="eastAsia" w:ascii="方正小标宋简体" w:hAnsi="方正小标宋简体" w:eastAsia="方正小标宋简体" w:cs="方正小标宋简体"/>
          <w:b/>
          <w:sz w:val="32"/>
          <w:szCs w:val="32"/>
          <w:lang w:eastAsia="zh-CN"/>
        </w:rPr>
      </w:pPr>
    </w:p>
    <w:p w14:paraId="285ED9F6">
      <w:pPr>
        <w:spacing w:line="220" w:lineRule="atLeast"/>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lang w:eastAsia="zh-CN"/>
        </w:rPr>
        <w:t>韶关</w:t>
      </w:r>
      <w:r>
        <w:rPr>
          <w:rFonts w:hint="eastAsia" w:ascii="方正小标宋简体" w:hAnsi="方正小标宋简体" w:eastAsia="方正小标宋简体" w:cs="方正小标宋简体"/>
          <w:b/>
          <w:sz w:val="40"/>
          <w:szCs w:val="40"/>
        </w:rPr>
        <w:t>市住房公积金贷款按月对冲还贷委托协议</w:t>
      </w:r>
    </w:p>
    <w:p w14:paraId="2022033F">
      <w:pPr>
        <w:spacing w:line="220" w:lineRule="atLeast"/>
        <w:jc w:val="center"/>
        <w:rPr>
          <w:rFonts w:hint="eastAsia" w:ascii="方正小标宋简体" w:hAnsi="方正小标宋简体" w:eastAsia="方正小标宋简体" w:cs="方正小标宋简体"/>
          <w:b/>
          <w:sz w:val="18"/>
          <w:szCs w:val="18"/>
          <w:lang w:eastAsia="zh-CN"/>
        </w:rPr>
      </w:pPr>
      <w:r>
        <w:rPr>
          <w:rFonts w:hint="eastAsia" w:ascii="方正小标宋简体" w:hAnsi="方正小标宋简体" w:eastAsia="方正小标宋简体" w:cs="方正小标宋简体"/>
          <w:b/>
          <w:sz w:val="40"/>
          <w:szCs w:val="40"/>
          <w:lang w:eastAsia="zh-CN"/>
        </w:rPr>
        <w:t>解除申请表</w:t>
      </w:r>
    </w:p>
    <w:tbl>
      <w:tblPr>
        <w:tblStyle w:val="2"/>
        <w:tblW w:w="9584" w:type="dxa"/>
        <w:jc w:val="center"/>
        <w:tblLayout w:type="fixed"/>
        <w:tblCellMar>
          <w:top w:w="0" w:type="dxa"/>
          <w:left w:w="108" w:type="dxa"/>
          <w:bottom w:w="0" w:type="dxa"/>
          <w:right w:w="108" w:type="dxa"/>
        </w:tblCellMar>
      </w:tblPr>
      <w:tblGrid>
        <w:gridCol w:w="1934"/>
        <w:gridCol w:w="2640"/>
        <w:gridCol w:w="1500"/>
        <w:gridCol w:w="3510"/>
      </w:tblGrid>
      <w:tr w14:paraId="30B5880F">
        <w:tblPrEx>
          <w:tblCellMar>
            <w:top w:w="0" w:type="dxa"/>
            <w:left w:w="108" w:type="dxa"/>
            <w:bottom w:w="0" w:type="dxa"/>
            <w:right w:w="108" w:type="dxa"/>
          </w:tblCellMar>
        </w:tblPrEx>
        <w:trPr>
          <w:trHeight w:val="546" w:hRule="atLeast"/>
          <w:jc w:val="center"/>
        </w:trPr>
        <w:tc>
          <w:tcPr>
            <w:tcW w:w="1934" w:type="dxa"/>
            <w:tcBorders>
              <w:top w:val="single" w:color="000000" w:sz="4" w:space="0"/>
              <w:left w:val="single" w:color="000000" w:sz="4" w:space="0"/>
              <w:bottom w:val="single" w:color="000000" w:sz="4" w:space="0"/>
              <w:right w:val="single" w:color="000000" w:sz="4" w:space="0"/>
            </w:tcBorders>
            <w:vAlign w:val="center"/>
          </w:tcPr>
          <w:p w14:paraId="5EB7073C">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申请人</w:t>
            </w:r>
            <w:r>
              <w:rPr>
                <w:rFonts w:hint="eastAsia" w:ascii="仿宋_GB2312" w:hAnsi="仿宋_GB2312" w:eastAsia="仿宋_GB2312"/>
                <w:color w:val="000000"/>
                <w:sz w:val="24"/>
                <w:szCs w:val="24"/>
                <w:lang w:eastAsia="zh-CN"/>
              </w:rPr>
              <w:t>（甲方）</w:t>
            </w:r>
          </w:p>
        </w:tc>
        <w:tc>
          <w:tcPr>
            <w:tcW w:w="2640" w:type="dxa"/>
            <w:tcBorders>
              <w:top w:val="single" w:color="000000" w:sz="4" w:space="0"/>
              <w:bottom w:val="single" w:color="000000" w:sz="4" w:space="0"/>
              <w:right w:val="single" w:color="000000" w:sz="4" w:space="0"/>
            </w:tcBorders>
            <w:vAlign w:val="center"/>
          </w:tcPr>
          <w:p w14:paraId="23B6FF9F">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ascii="仿宋_GB2312" w:hAnsi="仿宋_GB2312" w:eastAsia="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9B2710">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hint="eastAsia" w:ascii="仿宋_GB2312" w:hAnsi="仿宋_GB2312" w:eastAsia="仿宋_GB2312"/>
                <w:color w:val="000000"/>
                <w:sz w:val="24"/>
                <w:szCs w:val="24"/>
                <w:lang w:eastAsia="zh-CN"/>
              </w:rPr>
            </w:pPr>
            <w:r>
              <w:rPr>
                <w:rFonts w:hint="eastAsia" w:ascii="仿宋_GB2312" w:hAnsi="仿宋_GB2312" w:eastAsia="仿宋_GB2312"/>
                <w:color w:val="000000"/>
                <w:sz w:val="24"/>
                <w:szCs w:val="24"/>
                <w:lang w:val="en-US" w:eastAsia="zh-CN"/>
              </w:rPr>
              <w:t>联系电话</w:t>
            </w:r>
          </w:p>
        </w:tc>
        <w:tc>
          <w:tcPr>
            <w:tcW w:w="3510" w:type="dxa"/>
            <w:tcBorders>
              <w:top w:val="single" w:color="000000" w:sz="4" w:space="0"/>
              <w:left w:val="single" w:color="000000" w:sz="4" w:space="0"/>
              <w:bottom w:val="single" w:color="000000" w:sz="4" w:space="0"/>
              <w:right w:val="single" w:color="000000" w:sz="4" w:space="0"/>
            </w:tcBorders>
            <w:vAlign w:val="center"/>
          </w:tcPr>
          <w:p w14:paraId="73119277">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ascii="仿宋_GB2312" w:hAnsi="仿宋_GB2312" w:eastAsia="仿宋_GB2312"/>
                <w:color w:val="000000"/>
                <w:sz w:val="24"/>
                <w:szCs w:val="24"/>
              </w:rPr>
            </w:pPr>
          </w:p>
        </w:tc>
      </w:tr>
      <w:tr w14:paraId="7B3A352D">
        <w:tblPrEx>
          <w:tblCellMar>
            <w:top w:w="0" w:type="dxa"/>
            <w:left w:w="108" w:type="dxa"/>
            <w:bottom w:w="0" w:type="dxa"/>
            <w:right w:w="108" w:type="dxa"/>
          </w:tblCellMar>
        </w:tblPrEx>
        <w:trPr>
          <w:trHeight w:val="546" w:hRule="atLeast"/>
          <w:jc w:val="center"/>
        </w:trPr>
        <w:tc>
          <w:tcPr>
            <w:tcW w:w="1934" w:type="dxa"/>
            <w:tcBorders>
              <w:left w:val="single" w:color="000000" w:sz="4" w:space="0"/>
              <w:bottom w:val="single" w:color="000000" w:sz="4" w:space="0"/>
              <w:right w:val="single" w:color="000000" w:sz="4" w:space="0"/>
            </w:tcBorders>
            <w:vAlign w:val="center"/>
          </w:tcPr>
          <w:p w14:paraId="31CB40C0">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hint="eastAsia" w:ascii="仿宋_GB2312" w:hAnsi="仿宋_GB2312" w:eastAsia="仿宋_GB2312"/>
                <w:color w:val="000000"/>
                <w:sz w:val="24"/>
                <w:szCs w:val="24"/>
                <w:lang w:eastAsia="zh-CN"/>
              </w:rPr>
            </w:pPr>
            <w:r>
              <w:rPr>
                <w:rFonts w:ascii="仿宋_GB2312" w:hAnsi="仿宋_GB2312" w:eastAsia="仿宋_GB2312"/>
                <w:color w:val="000000"/>
                <w:sz w:val="24"/>
                <w:szCs w:val="24"/>
              </w:rPr>
              <w:t>证件</w:t>
            </w:r>
            <w:r>
              <w:rPr>
                <w:rFonts w:hint="eastAsia" w:ascii="仿宋_GB2312" w:hAnsi="仿宋_GB2312" w:eastAsia="仿宋_GB2312"/>
                <w:color w:val="000000"/>
                <w:sz w:val="24"/>
                <w:szCs w:val="24"/>
                <w:lang w:eastAsia="zh-CN"/>
              </w:rPr>
              <w:t>类型</w:t>
            </w:r>
          </w:p>
        </w:tc>
        <w:tc>
          <w:tcPr>
            <w:tcW w:w="2640" w:type="dxa"/>
            <w:tcBorders>
              <w:bottom w:val="single" w:color="000000" w:sz="4" w:space="0"/>
              <w:right w:val="single" w:color="000000" w:sz="4" w:space="0"/>
            </w:tcBorders>
            <w:vAlign w:val="center"/>
          </w:tcPr>
          <w:p w14:paraId="494CA044">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hint="eastAsia" w:ascii="仿宋_GB2312" w:hAnsi="仿宋_GB2312" w:eastAsia="仿宋_GB2312"/>
                <w:color w:val="000000"/>
                <w:sz w:val="24"/>
                <w:szCs w:val="24"/>
                <w:lang w:eastAsia="zh-CN"/>
              </w:rPr>
            </w:pPr>
          </w:p>
        </w:tc>
        <w:tc>
          <w:tcPr>
            <w:tcW w:w="1500" w:type="dxa"/>
            <w:tcBorders>
              <w:top w:val="single" w:color="000000" w:sz="4" w:space="0"/>
              <w:bottom w:val="single" w:color="000000" w:sz="4" w:space="0"/>
              <w:right w:val="single" w:color="000000" w:sz="4" w:space="0"/>
            </w:tcBorders>
            <w:vAlign w:val="center"/>
          </w:tcPr>
          <w:p w14:paraId="79259566">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ascii="仿宋_GB2312" w:hAnsi="仿宋_GB2312" w:eastAsia="仿宋_GB2312"/>
                <w:color w:val="000000"/>
                <w:sz w:val="24"/>
                <w:szCs w:val="24"/>
              </w:rPr>
            </w:pPr>
            <w:r>
              <w:rPr>
                <w:rFonts w:ascii="仿宋_GB2312" w:hAnsi="仿宋_GB2312" w:eastAsia="仿宋_GB2312"/>
                <w:color w:val="000000"/>
                <w:sz w:val="24"/>
                <w:szCs w:val="24"/>
              </w:rPr>
              <w:t>证件号码</w:t>
            </w:r>
          </w:p>
        </w:tc>
        <w:tc>
          <w:tcPr>
            <w:tcW w:w="3510" w:type="dxa"/>
            <w:tcBorders>
              <w:top w:val="single" w:color="000000" w:sz="4" w:space="0"/>
              <w:bottom w:val="single" w:color="000000" w:sz="4" w:space="0"/>
              <w:right w:val="single" w:color="000000" w:sz="4" w:space="0"/>
            </w:tcBorders>
            <w:vAlign w:val="center"/>
          </w:tcPr>
          <w:p w14:paraId="52AB3EF9">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ascii="仿宋_GB2312" w:hAnsi="仿宋_GB2312" w:eastAsia="仿宋_GB2312"/>
                <w:color w:val="000000"/>
                <w:sz w:val="24"/>
                <w:szCs w:val="24"/>
              </w:rPr>
            </w:pPr>
          </w:p>
        </w:tc>
      </w:tr>
      <w:tr w14:paraId="15534764">
        <w:tblPrEx>
          <w:tblCellMar>
            <w:top w:w="0" w:type="dxa"/>
            <w:left w:w="108" w:type="dxa"/>
            <w:bottom w:w="0" w:type="dxa"/>
            <w:right w:w="108" w:type="dxa"/>
          </w:tblCellMar>
        </w:tblPrEx>
        <w:trPr>
          <w:trHeight w:val="552" w:hRule="atLeast"/>
          <w:jc w:val="center"/>
        </w:trPr>
        <w:tc>
          <w:tcPr>
            <w:tcW w:w="1934" w:type="dxa"/>
            <w:tcBorders>
              <w:left w:val="single" w:color="000000" w:sz="4" w:space="0"/>
              <w:bottom w:val="single" w:color="000000" w:sz="4" w:space="0"/>
              <w:right w:val="single" w:color="000000" w:sz="4" w:space="0"/>
            </w:tcBorders>
            <w:vAlign w:val="center"/>
          </w:tcPr>
          <w:p w14:paraId="53A09D6B">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ascii="仿宋_GB2312" w:hAnsi="仿宋_GB2312" w:eastAsia="仿宋_GB2312"/>
                <w:color w:val="000000"/>
                <w:sz w:val="24"/>
                <w:szCs w:val="24"/>
              </w:rPr>
            </w:pPr>
            <w:r>
              <w:rPr>
                <w:rFonts w:hint="eastAsia" w:ascii="仿宋_GB2312" w:hAnsi="仿宋_GB2312" w:eastAsia="仿宋_GB2312"/>
                <w:color w:val="000000"/>
                <w:sz w:val="24"/>
                <w:szCs w:val="24"/>
                <w:lang w:eastAsia="zh-CN"/>
              </w:rPr>
              <w:t>房屋</w:t>
            </w:r>
            <w:r>
              <w:rPr>
                <w:rFonts w:ascii="仿宋_GB2312" w:hAnsi="仿宋_GB2312" w:eastAsia="仿宋_GB2312"/>
                <w:color w:val="000000"/>
                <w:sz w:val="24"/>
                <w:szCs w:val="24"/>
              </w:rPr>
              <w:t>地址</w:t>
            </w:r>
          </w:p>
        </w:tc>
        <w:tc>
          <w:tcPr>
            <w:tcW w:w="7650" w:type="dxa"/>
            <w:gridSpan w:val="3"/>
            <w:tcBorders>
              <w:bottom w:val="single" w:color="000000" w:sz="4" w:space="0"/>
              <w:right w:val="single" w:color="000000" w:sz="4" w:space="0"/>
            </w:tcBorders>
            <w:vAlign w:val="center"/>
          </w:tcPr>
          <w:p w14:paraId="5CEC58EB">
            <w:pPr>
              <w:keepNext w:val="0"/>
              <w:keepLines w:val="0"/>
              <w:pageBreakBefore w:val="0"/>
              <w:widowControl/>
              <w:kinsoku/>
              <w:wordWrap/>
              <w:overflowPunct/>
              <w:topLinePunct w:val="0"/>
              <w:autoSpaceDE/>
              <w:autoSpaceDN w:val="0"/>
              <w:bidi w:val="0"/>
              <w:adjustRightInd w:val="0"/>
              <w:snapToGrid w:val="0"/>
              <w:spacing w:after="0"/>
              <w:jc w:val="center"/>
              <w:textAlignment w:val="center"/>
              <w:rPr>
                <w:rFonts w:ascii="仿宋_GB2312" w:hAnsi="仿宋_GB2312" w:eastAsia="仿宋_GB2312"/>
                <w:color w:val="000000"/>
                <w:sz w:val="24"/>
                <w:szCs w:val="24"/>
              </w:rPr>
            </w:pPr>
          </w:p>
        </w:tc>
      </w:tr>
      <w:tr w14:paraId="49A244A0">
        <w:tblPrEx>
          <w:tblCellMar>
            <w:top w:w="0" w:type="dxa"/>
            <w:left w:w="108" w:type="dxa"/>
            <w:bottom w:w="0" w:type="dxa"/>
            <w:right w:w="108" w:type="dxa"/>
          </w:tblCellMar>
        </w:tblPrEx>
        <w:trPr>
          <w:trHeight w:val="2311" w:hRule="atLeast"/>
          <w:jc w:val="center"/>
        </w:trPr>
        <w:tc>
          <w:tcPr>
            <w:tcW w:w="9584" w:type="dxa"/>
            <w:gridSpan w:val="4"/>
            <w:tcBorders>
              <w:left w:val="single" w:color="000000" w:sz="4" w:space="0"/>
              <w:bottom w:val="single" w:color="000000" w:sz="4" w:space="0"/>
              <w:right w:val="single" w:color="000000" w:sz="4" w:space="0"/>
            </w:tcBorders>
            <w:vAlign w:val="center"/>
          </w:tcPr>
          <w:p w14:paraId="7BAA7172">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left"/>
              <w:textAlignment w:val="auto"/>
              <w:outlineLvl w:val="9"/>
              <w:rPr>
                <w:rFonts w:hint="eastAsia" w:ascii="仿宋_GB2312" w:hAnsi="仿宋_GB2312" w:eastAsia="仿宋_GB2312" w:cs="仿宋_GB2312"/>
                <w:b w:val="0"/>
                <w:bCs w:val="0"/>
                <w:sz w:val="32"/>
                <w:szCs w:val="32"/>
                <w:lang w:val="en-US" w:eastAsia="zh-CN"/>
              </w:rPr>
            </w:pPr>
          </w:p>
          <w:p w14:paraId="3B3F78A0">
            <w:pPr>
              <w:keepNext w:val="0"/>
              <w:keepLines w:val="0"/>
              <w:pageBreakBefore w:val="0"/>
              <w:widowControl/>
              <w:kinsoku/>
              <w:wordWrap/>
              <w:overflowPunct/>
              <w:topLinePunct w:val="0"/>
              <w:autoSpaceDE/>
              <w:autoSpaceDN/>
              <w:bidi w:val="0"/>
              <w:adjustRightInd w:val="0"/>
              <w:snapToGrid w:val="0"/>
              <w:spacing w:after="200" w:line="400" w:lineRule="exact"/>
              <w:ind w:right="0" w:rightChars="0"/>
              <w:jc w:val="left"/>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   申请人（甲方）向韶关市住房公积金管理中心（乙方）提出解除《韶关市住房公积金贷款按月对冲还贷委托协议》，</w:t>
            </w:r>
            <w:r>
              <w:rPr>
                <w:rFonts w:hint="eastAsia" w:ascii="仿宋_GB2312" w:hAnsi="仿宋_GB2312" w:eastAsia="仿宋_GB2312" w:cs="仿宋_GB2312"/>
                <w:b w:val="0"/>
                <w:bCs w:val="0"/>
                <w:sz w:val="28"/>
                <w:szCs w:val="28"/>
              </w:rPr>
              <w:t>甲方</w:t>
            </w:r>
            <w:r>
              <w:rPr>
                <w:rFonts w:hint="eastAsia" w:ascii="仿宋_GB2312" w:hAnsi="仿宋_GB2312" w:eastAsia="仿宋_GB2312" w:cs="仿宋_GB2312"/>
                <w:b w:val="0"/>
                <w:bCs w:val="0"/>
                <w:sz w:val="28"/>
                <w:szCs w:val="28"/>
                <w:lang w:eastAsia="zh-CN"/>
              </w:rPr>
              <w:t>与借款人须知悉以下条款（甲方须承担向借款人告知以下条款的义务）：</w:t>
            </w:r>
          </w:p>
          <w:p w14:paraId="005BB780">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sz w:val="28"/>
                <w:szCs w:val="28"/>
                <w:lang w:eastAsia="zh-CN"/>
              </w:rPr>
              <w:t>一、解除委托提取住房公积金偿还公积金贷款的偿还方式，不代表解除还款义务。</w:t>
            </w:r>
          </w:p>
          <w:p w14:paraId="5672FC52">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lang w:val="en-US" w:eastAsia="zh-CN" w:bidi="ar-SA"/>
              </w:rPr>
            </w:pPr>
            <w:r>
              <w:rPr>
                <w:rFonts w:hint="eastAsia" w:ascii="仿宋_GB2312" w:hAnsi="仿宋_GB2312" w:eastAsia="仿宋_GB2312" w:cs="仿宋_GB2312"/>
                <w:b/>
                <w:bCs/>
                <w:color w:val="auto"/>
                <w:sz w:val="28"/>
                <w:szCs w:val="28"/>
                <w:lang w:val="en-US" w:eastAsia="zh-CN" w:bidi="ar-SA"/>
              </w:rPr>
              <w:t>二、甲方自愿取消冲还贷，经乙方核准后取消，不影响其他申请人的冲还贷。</w:t>
            </w:r>
          </w:p>
          <w:p w14:paraId="43536D76">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三、甲方向乙方提交解除申请后，</w:t>
            </w:r>
            <w:r>
              <w:rPr>
                <w:rFonts w:hint="eastAsia" w:ascii="仿宋_GB2312" w:hAnsi="仿宋_GB2312" w:eastAsia="仿宋_GB2312" w:cs="仿宋_GB2312"/>
                <w:b/>
                <w:bCs/>
                <w:color w:val="auto"/>
                <w:sz w:val="28"/>
                <w:szCs w:val="28"/>
              </w:rPr>
              <w:t>当月生效，申请前若系统已发出对冲还贷支付指令的，在支付指令执行后生效。</w:t>
            </w:r>
          </w:p>
          <w:p w14:paraId="2E01ADD0">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lang w:val="en-US" w:eastAsia="zh-CN" w:bidi="ar-SA"/>
              </w:rPr>
            </w:pPr>
            <w:r>
              <w:rPr>
                <w:rFonts w:hint="eastAsia" w:ascii="仿宋_GB2312" w:hAnsi="仿宋_GB2312" w:eastAsia="仿宋_GB2312" w:cs="仿宋_GB2312"/>
                <w:b/>
                <w:bCs/>
                <w:color w:val="auto"/>
                <w:sz w:val="28"/>
                <w:szCs w:val="28"/>
                <w:lang w:val="en-US" w:eastAsia="zh-CN"/>
              </w:rPr>
              <w:t>四、解除协</w:t>
            </w:r>
            <w:r>
              <w:rPr>
                <w:rFonts w:hint="eastAsia" w:ascii="仿宋_GB2312" w:hAnsi="仿宋_GB2312" w:eastAsia="仿宋_GB2312" w:cs="仿宋_GB2312"/>
                <w:b/>
                <w:bCs/>
                <w:color w:val="auto"/>
                <w:sz w:val="28"/>
                <w:szCs w:val="28"/>
                <w:lang w:val="en-US" w:eastAsia="zh-CN" w:bidi="ar-SA"/>
              </w:rPr>
              <w:t>议后，甲方及借款人须主动备足资金通过住房公积金贷款业务承办银行从其约定银行还款账户正常还贷。若出现贷款逾期，由此造成的违约责任由甲方及借款人负责。</w:t>
            </w:r>
          </w:p>
          <w:p w14:paraId="65322DF9">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lang w:val="en-US" w:eastAsia="zh-CN" w:bidi="ar-SA"/>
              </w:rPr>
            </w:pPr>
            <w:r>
              <w:rPr>
                <w:rFonts w:hint="eastAsia" w:ascii="仿宋_GB2312" w:hAnsi="仿宋_GB2312" w:eastAsia="仿宋_GB2312" w:cs="仿宋_GB2312"/>
                <w:b/>
                <w:bCs/>
                <w:color w:val="auto"/>
                <w:sz w:val="28"/>
                <w:szCs w:val="28"/>
                <w:lang w:val="en-US" w:eastAsia="zh-CN" w:bidi="ar-SA"/>
              </w:rPr>
              <w:t>五、协议终止后，申请人需再次按规定申请按月对冲还贷的，须间隔不少于3个月。</w:t>
            </w:r>
            <w:bookmarkStart w:id="0" w:name="_GoBack"/>
            <w:bookmarkEnd w:id="0"/>
          </w:p>
          <w:p w14:paraId="35E59D2A">
            <w:pPr>
              <w:keepNext w:val="0"/>
              <w:keepLines w:val="0"/>
              <w:pageBreakBefore w:val="0"/>
              <w:widowControl/>
              <w:kinsoku/>
              <w:wordWrap/>
              <w:overflowPunct/>
              <w:topLinePunct w:val="0"/>
              <w:autoSpaceDE/>
              <w:autoSpaceDN/>
              <w:bidi w:val="0"/>
              <w:adjustRightInd w:val="0"/>
              <w:snapToGrid w:val="0"/>
              <w:spacing w:after="200" w:line="400" w:lineRule="exact"/>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lang w:val="en-US" w:eastAsia="zh-CN" w:bidi="ar-SA"/>
              </w:rPr>
            </w:pPr>
          </w:p>
        </w:tc>
      </w:tr>
      <w:tr w14:paraId="63ABFE92">
        <w:tblPrEx>
          <w:tblCellMar>
            <w:top w:w="0" w:type="dxa"/>
            <w:left w:w="108" w:type="dxa"/>
            <w:bottom w:w="0" w:type="dxa"/>
            <w:right w:w="108" w:type="dxa"/>
          </w:tblCellMar>
        </w:tblPrEx>
        <w:trPr>
          <w:trHeight w:val="327" w:hRule="atLeast"/>
          <w:jc w:val="center"/>
        </w:trPr>
        <w:tc>
          <w:tcPr>
            <w:tcW w:w="9584" w:type="dxa"/>
            <w:gridSpan w:val="4"/>
            <w:tcBorders>
              <w:left w:val="single" w:color="000000" w:sz="4" w:space="0"/>
              <w:bottom w:val="single" w:color="000000" w:sz="4" w:space="0"/>
              <w:right w:val="single" w:color="000000" w:sz="4" w:space="0"/>
            </w:tcBorders>
            <w:vAlign w:val="center"/>
          </w:tcPr>
          <w:p w14:paraId="4F7F4DD3">
            <w:pPr>
              <w:autoSpaceDN w:val="0"/>
              <w:jc w:val="center"/>
              <w:textAlignment w:val="center"/>
              <w:rPr>
                <w:rFonts w:hint="eastAsia"/>
                <w:sz w:val="24"/>
                <w:szCs w:val="24"/>
              </w:rPr>
            </w:pPr>
            <w:r>
              <w:rPr>
                <w:rFonts w:hint="eastAsia" w:ascii="仿宋_GB2312" w:hAnsi="仿宋_GB2312" w:eastAsia="仿宋_GB2312"/>
                <w:b/>
                <w:bCs/>
                <w:sz w:val="24"/>
                <w:szCs w:val="24"/>
              </w:rPr>
              <w:t>申请人声明</w:t>
            </w:r>
          </w:p>
        </w:tc>
      </w:tr>
      <w:tr w14:paraId="55C2029C">
        <w:tblPrEx>
          <w:tblCellMar>
            <w:top w:w="0" w:type="dxa"/>
            <w:left w:w="108" w:type="dxa"/>
            <w:bottom w:w="0" w:type="dxa"/>
            <w:right w:w="108" w:type="dxa"/>
          </w:tblCellMar>
        </w:tblPrEx>
        <w:trPr>
          <w:trHeight w:val="1539" w:hRule="atLeast"/>
          <w:jc w:val="center"/>
        </w:trPr>
        <w:tc>
          <w:tcPr>
            <w:tcW w:w="9584" w:type="dxa"/>
            <w:gridSpan w:val="4"/>
            <w:tcBorders>
              <w:left w:val="single" w:color="000000" w:sz="4" w:space="0"/>
              <w:bottom w:val="single" w:color="auto" w:sz="4" w:space="0"/>
              <w:right w:val="single" w:color="000000" w:sz="4" w:space="0"/>
            </w:tcBorders>
            <w:vAlign w:val="center"/>
          </w:tcPr>
          <w:p w14:paraId="559C1454">
            <w:pPr>
              <w:autoSpaceDN w:val="0"/>
              <w:jc w:val="left"/>
              <w:textAlignment w:val="center"/>
              <w:rPr>
                <w:rFonts w:hint="eastAsia" w:ascii="仿宋_GB2312" w:hAnsi="仿宋_GB2312" w:eastAsia="仿宋_GB2312"/>
                <w:b/>
                <w:bCs/>
                <w:color w:val="000000"/>
                <w:sz w:val="24"/>
                <w:szCs w:val="24"/>
                <w:lang w:eastAsia="zh-CN"/>
              </w:rPr>
            </w:pPr>
            <w:r>
              <w:rPr>
                <w:rFonts w:hint="eastAsia" w:ascii="仿宋_GB2312" w:hAnsi="仿宋_GB2312" w:eastAsia="仿宋_GB2312"/>
                <w:b/>
                <w:bCs/>
                <w:color w:val="000000"/>
                <w:sz w:val="24"/>
                <w:szCs w:val="24"/>
                <w:lang w:val="en-US" w:eastAsia="zh-CN"/>
              </w:rPr>
              <w:t xml:space="preserve">    </w:t>
            </w:r>
            <w:r>
              <w:rPr>
                <w:rFonts w:hint="eastAsia" w:ascii="仿宋_GB2312" w:hAnsi="仿宋_GB2312" w:eastAsia="仿宋_GB2312"/>
                <w:b/>
                <w:bCs/>
                <w:color w:val="000000"/>
                <w:sz w:val="24"/>
                <w:szCs w:val="24"/>
              </w:rPr>
              <w:t>本人</w:t>
            </w:r>
            <w:r>
              <w:rPr>
                <w:rFonts w:hint="eastAsia" w:ascii="仿宋_GB2312" w:hAnsi="仿宋_GB2312" w:eastAsia="仿宋_GB2312"/>
                <w:b/>
                <w:bCs/>
                <w:color w:val="000000"/>
                <w:sz w:val="24"/>
                <w:szCs w:val="24"/>
                <w:lang w:val="en-US" w:eastAsia="zh-CN"/>
              </w:rPr>
              <w:t>已阅读以上条款，并</w:t>
            </w:r>
            <w:r>
              <w:rPr>
                <w:rFonts w:hint="eastAsia" w:ascii="仿宋_GB2312" w:hAnsi="仿宋_GB2312" w:eastAsia="仿宋_GB2312"/>
                <w:b/>
                <w:bCs/>
                <w:color w:val="000000"/>
                <w:sz w:val="24"/>
                <w:szCs w:val="24"/>
              </w:rPr>
              <w:t>承诺此申请一旦发出即为不可撤销，由此产生的所有后果由本人承担</w:t>
            </w:r>
            <w:r>
              <w:rPr>
                <w:rFonts w:hint="eastAsia" w:ascii="仿宋_GB2312" w:hAnsi="仿宋_GB2312" w:eastAsia="仿宋_GB2312"/>
                <w:b/>
                <w:bCs/>
                <w:color w:val="000000"/>
                <w:sz w:val="24"/>
                <w:szCs w:val="24"/>
                <w:lang w:eastAsia="zh-CN"/>
              </w:rPr>
              <w:t>。</w:t>
            </w:r>
          </w:p>
          <w:p w14:paraId="670F7C7B">
            <w:pPr>
              <w:autoSpaceDN w:val="0"/>
              <w:jc w:val="left"/>
              <w:textAlignment w:val="center"/>
              <w:rPr>
                <w:rFonts w:ascii="仿宋_GB2312" w:hAnsi="仿宋_GB2312" w:eastAsia="仿宋_GB2312"/>
                <w:color w:val="000000"/>
                <w:sz w:val="24"/>
                <w:szCs w:val="24"/>
              </w:rPr>
            </w:pPr>
            <w:r>
              <w:rPr>
                <w:rFonts w:hint="eastAsia" w:ascii="仿宋_GB2312" w:hAnsi="仿宋_GB2312" w:eastAsia="仿宋_GB2312"/>
                <w:b/>
                <w:bCs/>
                <w:color w:val="000000"/>
                <w:sz w:val="24"/>
                <w:szCs w:val="24"/>
              </w:rPr>
              <w:t>申请人签名：</w:t>
            </w:r>
            <w:r>
              <w:rPr>
                <w:rFonts w:hint="eastAsia" w:ascii="仿宋_GB2312" w:hAnsi="仿宋_GB2312" w:eastAsia="仿宋_GB2312"/>
                <w:color w:val="000000"/>
                <w:sz w:val="24"/>
                <w:szCs w:val="24"/>
                <w:u w:val="single"/>
              </w:rPr>
              <w:t xml:space="preserve">                 </w:t>
            </w:r>
            <w:r>
              <w:rPr>
                <w:rFonts w:hint="eastAsia" w:ascii="仿宋_GB2312" w:hAnsi="仿宋_GB2312" w:eastAsia="仿宋_GB2312"/>
                <w:color w:val="000000"/>
                <w:sz w:val="24"/>
                <w:szCs w:val="24"/>
              </w:rPr>
              <w:t xml:space="preserve">                    </w:t>
            </w:r>
            <w:r>
              <w:rPr>
                <w:rFonts w:hint="eastAsia" w:ascii="仿宋_GB2312" w:hAnsi="仿宋_GB2312" w:eastAsia="仿宋_GB2312"/>
                <w:b/>
                <w:bCs/>
                <w:color w:val="000000"/>
                <w:sz w:val="24"/>
                <w:szCs w:val="24"/>
              </w:rPr>
              <w:t>申请日期：</w:t>
            </w:r>
            <w:r>
              <w:rPr>
                <w:rFonts w:hint="eastAsia" w:ascii="仿宋_GB2312" w:hAnsi="仿宋_GB2312" w:eastAsia="仿宋_GB2312"/>
                <w:color w:val="000000"/>
                <w:sz w:val="24"/>
                <w:szCs w:val="24"/>
                <w:u w:val="none"/>
              </w:rPr>
              <w:t xml:space="preserve"> </w:t>
            </w:r>
            <w:r>
              <w:rPr>
                <w:rFonts w:hint="eastAsia" w:ascii="仿宋_GB2312" w:hAnsi="仿宋_GB2312" w:eastAsia="仿宋_GB2312"/>
                <w:color w:val="000000"/>
                <w:sz w:val="24"/>
                <w:szCs w:val="24"/>
                <w:u w:val="none"/>
                <w:lang w:val="en-US" w:eastAsia="zh-CN"/>
              </w:rPr>
              <w:t xml:space="preserve"> </w:t>
            </w:r>
            <w:r>
              <w:rPr>
                <w:rFonts w:hint="eastAsia" w:ascii="仿宋_GB2312" w:hAnsi="仿宋_GB2312" w:eastAsia="仿宋_GB2312"/>
                <w:color w:val="000000"/>
                <w:sz w:val="24"/>
                <w:szCs w:val="24"/>
                <w:u w:val="none"/>
              </w:rPr>
              <w:t xml:space="preserve">   </w:t>
            </w:r>
            <w:r>
              <w:rPr>
                <w:rFonts w:hint="eastAsia" w:ascii="仿宋_GB2312" w:hAnsi="仿宋_GB2312" w:eastAsia="仿宋_GB2312"/>
                <w:color w:val="000000"/>
                <w:sz w:val="24"/>
                <w:szCs w:val="24"/>
                <w:u w:val="none"/>
                <w:lang w:eastAsia="zh-CN"/>
              </w:rPr>
              <w:t>年</w:t>
            </w:r>
            <w:r>
              <w:rPr>
                <w:rFonts w:hint="eastAsia" w:ascii="仿宋_GB2312" w:hAnsi="仿宋_GB2312" w:eastAsia="仿宋_GB2312"/>
                <w:color w:val="000000"/>
                <w:sz w:val="24"/>
                <w:szCs w:val="24"/>
                <w:u w:val="none"/>
                <w:lang w:val="en-US" w:eastAsia="zh-CN"/>
              </w:rPr>
              <w:t xml:space="preserve">   月   日</w:t>
            </w:r>
            <w:r>
              <w:rPr>
                <w:rFonts w:hint="eastAsia" w:ascii="仿宋_GB2312" w:hAnsi="仿宋_GB2312" w:eastAsia="仿宋_GB2312"/>
                <w:color w:val="000000"/>
                <w:sz w:val="24"/>
                <w:szCs w:val="24"/>
                <w:u w:val="none"/>
              </w:rPr>
              <w:t xml:space="preserve">  </w:t>
            </w:r>
            <w:r>
              <w:rPr>
                <w:rFonts w:hint="eastAsia" w:ascii="仿宋_GB2312" w:hAnsi="仿宋_GB2312" w:eastAsia="仿宋_GB2312"/>
                <w:color w:val="000000"/>
                <w:sz w:val="24"/>
                <w:szCs w:val="24"/>
                <w:u w:val="single"/>
              </w:rPr>
              <w:t xml:space="preserve">                 </w:t>
            </w:r>
          </w:p>
        </w:tc>
      </w:tr>
    </w:tbl>
    <w:p w14:paraId="3805C0AD"/>
    <w:sectPr>
      <w:pgSz w:w="11906" w:h="16838"/>
      <w:pgMar w:top="1213" w:right="907" w:bottom="1213" w:left="90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C9E87B28-DBC1-4851-80A9-A4B9D8BD277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NzA4NjY2ZmI4NTk0MjM0ZGQxODg5ZTY5MDgxMGQifQ=="/>
  </w:docVars>
  <w:rsids>
    <w:rsidRoot w:val="562F2B9D"/>
    <w:rsid w:val="0B8C79F6"/>
    <w:rsid w:val="102E2E2F"/>
    <w:rsid w:val="13A20C04"/>
    <w:rsid w:val="262C5EC3"/>
    <w:rsid w:val="2DF75E9E"/>
    <w:rsid w:val="4A965D14"/>
    <w:rsid w:val="562F2B9D"/>
    <w:rsid w:val="58413863"/>
    <w:rsid w:val="60614B2C"/>
    <w:rsid w:val="639821C8"/>
    <w:rsid w:val="6B561E6E"/>
    <w:rsid w:val="6C58562B"/>
    <w:rsid w:val="75461F61"/>
    <w:rsid w:val="7C933D50"/>
    <w:rsid w:val="7FB85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426</Words>
  <Characters>426</Characters>
  <Lines>0</Lines>
  <Paragraphs>0</Paragraphs>
  <TotalTime>5</TotalTime>
  <ScaleCrop>false</ScaleCrop>
  <LinksUpToDate>false</LinksUpToDate>
  <CharactersWithSpaces>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2018-06-13T09:48:00Z</dcterms:created>
  <dc:creator>THTF</dc:creator>
  <cp:lastModifiedBy>Pizza cat✨</cp:lastModifiedBy>
  <cp:lastPrinted>2021-05-18T03:09:00Z</cp:lastPrinted>
  <dcterms:modified xsi:type="dcterms:W3CDTF">2025-08-01T07:40:09Z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ED73163F7C7F4DFAB0F2B60B5A84843D</vt:lpwstr>
  </property>
  <property fmtid="{D5CDD505-2E9C-101B-9397-08002B2CF9AE}" pid="4" name="KSOTemplateDocerSaveRecord">
    <vt:lpwstr>eyJoZGlkIjoiNDkzNzA4NjY2ZmI4NTk0MjM0ZGQxODg5ZTY5MDgxMGQiLCJ1c2VySWQiOiIzODA0NTk1NjMifQ==</vt:lpwstr>
  </property>
</Properties>
</file>