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yellow"/>
          <w:lang w:val="en-US" w:eastAsia="zh-CN" w:bidi="ar-SA"/>
        </w:rPr>
      </w:pPr>
      <w:r>
        <w:rPr>
          <w:rFonts w:hint="eastAsia" w:ascii="方正小标宋简体" w:hAnsi="方正小标宋简体" w:eastAsia="方正小标宋简体" w:cs="方正小标宋简体"/>
          <w:sz w:val="44"/>
          <w:szCs w:val="44"/>
          <w:lang w:eastAsia="zh-CN"/>
        </w:rPr>
        <w:t>韶关市住房公积金约定提取业务指南</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偿还购房贷款本息约定提取住房公积金业务（以下简称“约定提取”）是指缴存人可通过签订约定提取协议，</w:t>
      </w:r>
      <w:r>
        <w:rPr>
          <w:rFonts w:hint="eastAsia" w:ascii="仿宋_GB2312" w:hAnsi="仿宋_GB2312" w:eastAsia="仿宋_GB2312" w:cs="仿宋_GB2312"/>
          <w:sz w:val="32"/>
          <w:szCs w:val="32"/>
          <w:lang w:val="en-US" w:eastAsia="zh-CN"/>
        </w:rPr>
        <w:t>按约定周期将住房公积金自动划转至本人银行账户</w:t>
      </w:r>
      <w:r>
        <w:rPr>
          <w:rFonts w:hint="eastAsia" w:ascii="仿宋_GB2312" w:hAnsi="仿宋_GB2312" w:eastAsia="仿宋_GB2312" w:cs="仿宋_GB2312"/>
          <w:sz w:val="32"/>
          <w:szCs w:val="32"/>
          <w:highlight w:val="none"/>
          <w:lang w:val="en-US" w:eastAsia="zh-CN"/>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 xml:space="preserve">约定提取业务受理条件 </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（一）申请人是我市住房公积金正常缴存人；</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（二）申请人是房屋产权人或其配偶；</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（三）申请人同意授权韶关市住房公积金管理中心查询约定</w:t>
      </w:r>
      <w:r>
        <w:rPr>
          <w:rFonts w:hint="eastAsia" w:ascii="仿宋_GB2312" w:hAnsi="仿宋_GB2312" w:eastAsia="仿宋_GB2312" w:cs="仿宋_GB2312"/>
          <w:sz w:val="32"/>
          <w:szCs w:val="32"/>
          <w:highlight w:val="none"/>
          <w:lang w:val="en-US" w:eastAsia="zh-CN"/>
        </w:rPr>
        <w:t>提取业务</w:t>
      </w:r>
      <w:r>
        <w:rPr>
          <w:rFonts w:hint="eastAsia" w:ascii="仿宋_GB2312" w:hAnsi="仿宋_GB2312" w:eastAsia="仿宋_GB2312" w:cs="仿宋_GB2312"/>
          <w:sz w:val="32"/>
          <w:szCs w:val="32"/>
          <w:lang w:val="en-US" w:eastAsia="zh-CN"/>
        </w:rPr>
        <w:t>审核所需</w:t>
      </w:r>
      <w:r>
        <w:rPr>
          <w:rFonts w:hint="eastAsia" w:ascii="仿宋_GB2312" w:hAnsi="仿宋_GB2312" w:eastAsia="仿宋_GB2312" w:cs="仿宋_GB2312"/>
          <w:sz w:val="32"/>
          <w:szCs w:val="32"/>
          <w:highlight w:val="none"/>
          <w:lang w:val="en-US" w:eastAsia="zh-CN"/>
        </w:rPr>
        <w:t>相关信息，包括但不限于房屋交易信息、房屋产权信息、个人住房贷款信息以及个人婚姻信息；</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申请人在韶关市住房公积金贷款业务承办银行办理的该套房屋个人住房公积金贷款（包括纯公积金贷款、组合贷款）或个人商业住房贷款（已正常还款一期或以上），且该笔住房贷款尚未结清，同时我中心能正常获取该笔住房贷款还款信息；</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（五）申请人已办理过该套房屋偿还购房贷款本息提取业务。</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二、约定提取时间和额度</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（一）约定提取时间</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1.申请人可自愿选择按月、按季、按半年、按年约定提取周期。</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2.申请人可自愿选择约定提取</w:t>
      </w:r>
      <w:r>
        <w:rPr>
          <w:rFonts w:hint="eastAsia" w:ascii="仿宋_GB2312" w:hAnsi="仿宋_GB2312" w:eastAsia="仿宋_GB2312" w:cs="仿宋_GB2312"/>
          <w:sz w:val="32"/>
          <w:szCs w:val="32"/>
          <w:highlight w:val="none"/>
          <w:lang w:val="en-US" w:eastAsia="zh-CN"/>
        </w:rPr>
        <w:t>周</w:t>
      </w:r>
      <w:r>
        <w:rPr>
          <w:rFonts w:hint="eastAsia" w:ascii="仿宋_GB2312" w:hAnsi="仿宋_GB2312" w:eastAsia="仿宋_GB2312" w:cs="仿宋_GB2312"/>
          <w:sz w:val="32"/>
          <w:szCs w:val="32"/>
          <w:lang w:val="en-US" w:eastAsia="zh-CN"/>
        </w:rPr>
        <w:t>期对应月份的固定日（5日、15日、25日）将核定的住房公积金的提取金额自动划转本人银行账户，遇节假日不顺延</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（二）约定提取额度</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约定提取金额不超过提取当日申请人住房公积金账户余额，且该套房累计提取总额不超过购房款总额（以购房发票为准）。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三、</w:t>
      </w:r>
      <w:bookmarkStart w:id="0" w:name="auto_fouce_3"/>
      <w:r>
        <w:rPr>
          <w:rFonts w:hint="eastAsia" w:ascii="国标黑体" w:hAnsi="国标黑体" w:eastAsia="国标黑体" w:cs="国标黑体"/>
          <w:sz w:val="32"/>
          <w:szCs w:val="32"/>
          <w:lang w:val="en-US" w:eastAsia="zh-CN"/>
        </w:rPr>
        <w:t>约定提取协议签订、变更和解除</w:t>
      </w:r>
      <w:bookmarkEnd w:id="0"/>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（一）签订约定提取协议</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bookmarkStart w:id="1" w:name="auto_fouce_4"/>
      <w:r>
        <w:rPr>
          <w:rFonts w:hint="eastAsia" w:ascii="仿宋_GB2312" w:hAnsi="仿宋_GB2312" w:eastAsia="仿宋_GB2312" w:cs="仿宋_GB2312"/>
          <w:sz w:val="32"/>
          <w:szCs w:val="32"/>
          <w:lang w:val="en-US" w:eastAsia="zh-CN"/>
        </w:rPr>
        <w:t>申请人提</w:t>
      </w:r>
      <w:r>
        <w:rPr>
          <w:rFonts w:hint="eastAsia" w:ascii="仿宋_GB2312" w:hAnsi="仿宋_GB2312" w:eastAsia="仿宋_GB2312" w:cs="仿宋_GB2312"/>
          <w:sz w:val="32"/>
          <w:szCs w:val="32"/>
          <w:highlight w:val="none"/>
          <w:lang w:val="en-US" w:eastAsia="zh-CN"/>
        </w:rPr>
        <w:t>供有效身份证件、结婚证（申请人为产权人配偶时提供）前往我市住房公积金服务窗口签订《韶关市住房公积金约定提取协议》。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如该房屋是首次提取的，还需提供</w:t>
      </w:r>
      <w:r>
        <w:rPr>
          <w:rFonts w:hint="eastAsia" w:ascii="仿宋_GB2312" w:hAnsi="仿宋_GB2312" w:eastAsia="仿宋_GB2312" w:cs="仿宋_GB2312"/>
          <w:sz w:val="32"/>
          <w:szCs w:val="32"/>
          <w:highlight w:val="none"/>
          <w:lang w:val="en-US" w:eastAsia="zh-CN"/>
        </w:rPr>
        <w:t>产权属证书（或购房合同）、借款合同、购房发票、银行出具的购房贷款信息</w:t>
      </w:r>
      <w:bookmarkStart w:id="6" w:name="_GoBack"/>
      <w:bookmarkEnd w:id="6"/>
      <w:r>
        <w:rPr>
          <w:rFonts w:hint="eastAsia" w:ascii="仿宋_GB2312" w:hAnsi="仿宋_GB2312" w:eastAsia="仿宋_GB2312" w:cs="仿宋_GB2312"/>
          <w:sz w:val="32"/>
          <w:szCs w:val="32"/>
          <w:highlight w:val="none"/>
          <w:lang w:val="en-US" w:eastAsia="zh-CN"/>
        </w:rPr>
        <w:t>。</w:t>
      </w:r>
    </w:p>
    <w:bookmarkEnd w:id="1"/>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（二）变更约定提取信息</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1.在约定提取存续期内，申请人如需变更划转周期、划转日期或银行账户的，应至少提前于当期划转日3个工作日持有效身份证件和相关变更材料前往市住房公积金服务窗口办理约定提取变更手续。</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约定提取存续期内，房屋产权人或婚姻状况等信息发生变更不符合约定提取条件的，申请人应主动至少提前于当期划转日3个工作日持有效身份证件和相关变更材料前往市住房公积金服务窗口办理约定提取变更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ascii="仿宋_GB2312" w:hAnsi="仿宋_GB2312" w:eastAsia="仿宋_GB2312" w:cs="仿宋_GB2312"/>
          <w:kern w:val="2"/>
          <w:sz w:val="32"/>
          <w:szCs w:val="32"/>
          <w:highlight w:val="none"/>
          <w:lang w:val="en-US" w:eastAsia="zh-CN" w:bidi="ar-SA"/>
        </w:rPr>
        <w:t>因申请人未及时办理约定提取信息变更手续，导致发生非本人意愿约定提取行为的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已提取资金不予退回韶关市住房公积金管理中心；</w:t>
      </w:r>
      <w:r>
        <w:rPr>
          <w:rFonts w:hint="eastAsia" w:ascii="仿宋_GB2312" w:hAnsi="仿宋_GB2312" w:eastAsia="仿宋_GB2312" w:cs="仿宋_GB2312"/>
          <w:sz w:val="32"/>
          <w:szCs w:val="32"/>
          <w:highlight w:val="none"/>
          <w:lang w:val="en-US" w:eastAsia="zh-CN"/>
        </w:rPr>
        <w:t>造成超额度提取或违规提取的，一律按骗提住房公积金行为处理。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（三）解除约定提取协议</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1.申请人自愿解除约定提取协议的，持有效身份证件前往我市住房公积金服务窗口解除《韶关市住房公积金约定提取协议》。</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2.出现以下情形之一的，约定提取协议自动解除：</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（1）约定提取房屋的住房贷款本息全部结清的； </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（2）约定提取房屋的累计提取额度已达到购房发票金额的；</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（3）约定提取房屋的产权人发生变更，申请人不再是该套房屋产权人或其配偶的；</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（4）申请人住房公积金账户冻结的；</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（5）申请人住房公积金账户销户或转移至外市的；</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（6）申请人贷款逾期等原因造成连续</w:t>
      </w:r>
      <w:r>
        <w:rPr>
          <w:rFonts w:hint="eastAsia" w:ascii="仿宋_GB2312" w:hAnsi="仿宋_GB2312" w:eastAsia="仿宋_GB2312" w:cs="仿宋_GB2312"/>
          <w:sz w:val="32"/>
          <w:szCs w:val="32"/>
          <w:lang w:val="en-US" w:eastAsia="zh-CN"/>
        </w:rPr>
        <w:t>三次划款失败的；</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（7）韶关市住房公积金管理中心规定的其他情形。</w:t>
      </w:r>
      <w:bookmarkStart w:id="2" w:name="auto_fouce_7"/>
    </w:p>
    <w:bookmarkEnd w:id="2"/>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四、其他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（一）</w:t>
      </w:r>
      <w:bookmarkStart w:id="3" w:name="auto_fouce_9"/>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highlight w:val="none"/>
          <w:lang w:val="en-US" w:eastAsia="zh-CN"/>
        </w:rPr>
        <w:t>申请人贷款逾期、银行账户信息错误、银行账户状态异常等任何非韶关市住房公积金管理中心原因导致划款失败、划款错误的，由申请人自行承担</w:t>
      </w:r>
      <w:bookmarkEnd w:id="3"/>
      <w:r>
        <w:rPr>
          <w:rFonts w:hint="eastAsia" w:ascii="仿宋_GB2312" w:hAnsi="仿宋_GB2312" w:eastAsia="仿宋_GB2312" w:cs="仿宋_GB2312"/>
          <w:kern w:val="2"/>
          <w:sz w:val="32"/>
          <w:szCs w:val="32"/>
          <w:highlight w:val="none"/>
          <w:lang w:val="en-US" w:eastAsia="zh-CN" w:bidi="ar-SA"/>
        </w:rPr>
        <w:t>全部责任，</w:t>
      </w:r>
      <w:r>
        <w:rPr>
          <w:rFonts w:hint="eastAsia" w:ascii="仿宋_GB2312" w:hAnsi="仿宋_GB2312" w:eastAsia="仿宋_GB2312" w:cs="仿宋_GB2312"/>
          <w:sz w:val="32"/>
          <w:szCs w:val="32"/>
          <w:highlight w:val="none"/>
          <w:lang w:val="en-US" w:eastAsia="zh-CN"/>
        </w:rPr>
        <w:t>待相关问题解决后，顺延至下一周期办理划转</w:t>
      </w:r>
      <w:r>
        <w:rPr>
          <w:rFonts w:hint="eastAsia" w:ascii="仿宋_GB2312" w:hAnsi="仿宋_GB2312" w:eastAsia="仿宋_GB2312" w:cs="仿宋_GB2312"/>
          <w:kern w:val="2"/>
          <w:sz w:val="32"/>
          <w:szCs w:val="32"/>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bookmarkStart w:id="4" w:name="auto_fouce_10"/>
      <w:r>
        <w:rPr>
          <w:rFonts w:hint="eastAsia" w:ascii="仿宋_GB2312" w:hAnsi="仿宋_GB2312" w:eastAsia="仿宋_GB2312" w:cs="仿宋_GB2312"/>
          <w:sz w:val="32"/>
          <w:szCs w:val="32"/>
          <w:highlight w:val="none"/>
          <w:lang w:val="en-US" w:eastAsia="zh-CN"/>
        </w:rPr>
        <w:t>因韶关市住房公积金管理中心业务系统发生故障、银行系统问题或不可抗力等原因导致未能成功划转的，住房公积金中心待相关障碍排除后于合理时间内重新划转。</w:t>
      </w:r>
      <w:bookmarkEnd w:id="4"/>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bookmarkStart w:id="5" w:name="auto_fouce_12"/>
      <w:r>
        <w:rPr>
          <w:rFonts w:hint="eastAsia" w:ascii="仿宋_GB2312" w:hAnsi="仿宋_GB2312" w:eastAsia="仿宋_GB2312" w:cs="仿宋_GB2312"/>
          <w:sz w:val="32"/>
          <w:szCs w:val="32"/>
          <w:lang w:val="en-US" w:eastAsia="zh-CN"/>
        </w:rPr>
        <w:t>在约定提取业务存续期间，缴存人不能办理其他住房公积金部分提取业务</w:t>
      </w:r>
      <w:r>
        <w:rPr>
          <w:rFonts w:hint="eastAsia" w:ascii="仿宋_GB2312" w:hAnsi="仿宋_GB2312" w:eastAsia="仿宋_GB2312" w:cs="仿宋_GB2312"/>
          <w:sz w:val="32"/>
          <w:szCs w:val="32"/>
          <w:highlight w:val="none"/>
          <w:lang w:val="en-US" w:eastAsia="zh-CN"/>
        </w:rPr>
        <w:t>。</w:t>
      </w:r>
      <w:bookmarkEnd w:id="5"/>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（四）申请人自愿解除约定提取协议的，可按规定申请办理偿还购房贷款本息提取业务；如需再次按规定申请办理约定提取，须间隔不少于3个月。</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五、业务咨询电话</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市中心：0751-8177061、8177031；</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曲江办事处：0751-6670473；</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乐昌办事处：0751-5570118；</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南雄办事处：0751-3880194；</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始兴办事处：0751-3339311；</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仁化办事处：0751-6358237；</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乳源办事处：0751-5360915、5360917；</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翁源办事处：0751-2823639；</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新丰办事处：0751-2285983。</w:t>
      </w:r>
    </w:p>
    <w:p>
      <w:pPr>
        <w:pStyle w:val="10"/>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2108" w:leftChars="304" w:hanging="1470" w:hangingChars="700"/>
        <w:jc w:val="left"/>
        <w:textAlignment w:val="auto"/>
        <w:rPr>
          <w:rFonts w:hint="default" w:ascii="仿宋_GB2312" w:hAnsi="仿宋_GB2312" w:eastAsia="仿宋_GB2312" w:cs="仿宋_GB2312"/>
          <w:sz w:val="32"/>
          <w:szCs w:val="32"/>
          <w:lang w:val="en-US" w:eastAsia="zh-CN"/>
        </w:rPr>
      </w:pPr>
      <w:r>
        <w:rPr>
          <w:rFonts w:hint="eastAsia"/>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A98C5"/>
    <w:multiLevelType w:val="singleLevel"/>
    <w:tmpl w:val="B67A98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BACDA"/>
    <w:rsid w:val="008C6AD4"/>
    <w:rsid w:val="0D575B00"/>
    <w:rsid w:val="193C7053"/>
    <w:rsid w:val="1EDBE220"/>
    <w:rsid w:val="2298377C"/>
    <w:rsid w:val="28B27C0F"/>
    <w:rsid w:val="294B7776"/>
    <w:rsid w:val="2A5B1828"/>
    <w:rsid w:val="3920554D"/>
    <w:rsid w:val="3DAEDA99"/>
    <w:rsid w:val="3DFF007F"/>
    <w:rsid w:val="3EBDFFD1"/>
    <w:rsid w:val="441000F3"/>
    <w:rsid w:val="44444CD6"/>
    <w:rsid w:val="4E6C4BA5"/>
    <w:rsid w:val="51B61C36"/>
    <w:rsid w:val="5371578A"/>
    <w:rsid w:val="5D6C65E6"/>
    <w:rsid w:val="5DBA558B"/>
    <w:rsid w:val="5E690D5B"/>
    <w:rsid w:val="5F9DA245"/>
    <w:rsid w:val="60277835"/>
    <w:rsid w:val="62DA728C"/>
    <w:rsid w:val="63AEABAA"/>
    <w:rsid w:val="65E35DFB"/>
    <w:rsid w:val="67DA88BD"/>
    <w:rsid w:val="69F03306"/>
    <w:rsid w:val="6BDF41A7"/>
    <w:rsid w:val="71D2364B"/>
    <w:rsid w:val="750C4534"/>
    <w:rsid w:val="75E84364"/>
    <w:rsid w:val="766C1CE4"/>
    <w:rsid w:val="76FF7399"/>
    <w:rsid w:val="79A0511A"/>
    <w:rsid w:val="7B1B7EB4"/>
    <w:rsid w:val="7BAE97CA"/>
    <w:rsid w:val="7C0C2BC6"/>
    <w:rsid w:val="7DA05D53"/>
    <w:rsid w:val="7E775502"/>
    <w:rsid w:val="7E7C6037"/>
    <w:rsid w:val="7EEBACDA"/>
    <w:rsid w:val="931D7E7F"/>
    <w:rsid w:val="ADDE7796"/>
    <w:rsid w:val="BFEE2DEE"/>
    <w:rsid w:val="D1FF1747"/>
    <w:rsid w:val="E9FFE3DB"/>
    <w:rsid w:val="F1BE5274"/>
    <w:rsid w:val="F3FEEC95"/>
    <w:rsid w:val="F5379A35"/>
    <w:rsid w:val="F6FFFB6A"/>
    <w:rsid w:val="F7EB556F"/>
    <w:rsid w:val="FDD5C6F3"/>
    <w:rsid w:val="FFAE02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character" w:styleId="6">
    <w:name w:val="annotation reference"/>
    <w:basedOn w:val="4"/>
    <w:qFormat/>
    <w:uiPriority w:val="0"/>
    <w:rPr>
      <w:sz w:val="16"/>
      <w:szCs w:val="16"/>
    </w:rPr>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table" w:customStyle="1" w:styleId="8">
    <w:name w:val="Table Normal_0"/>
    <w:unhideWhenUsed/>
    <w:qFormat/>
    <w:uiPriority w:val="0"/>
    <w:tblPr>
      <w:tblCellMar>
        <w:top w:w="0" w:type="dxa"/>
        <w:left w:w="0" w:type="dxa"/>
        <w:bottom w:w="0" w:type="dxa"/>
        <w:right w:w="0" w:type="dxa"/>
      </w:tblCellMar>
    </w:tblPr>
  </w:style>
  <w:style w:type="paragraph" w:customStyle="1" w:styleId="9">
    <w:name w:val="List Paragraph1"/>
    <w:basedOn w:val="1"/>
    <w:qFormat/>
    <w:uiPriority w:val="0"/>
    <w:pPr>
      <w:ind w:firstLine="420" w:firstLineChars="200"/>
    </w:p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1691</Words>
  <Characters>1706</Characters>
  <Lines>0</Lines>
  <Paragraphs>0</Paragraphs>
  <TotalTime>5</TotalTime>
  <ScaleCrop>false</ScaleCrop>
  <LinksUpToDate>false</LinksUpToDate>
  <CharactersWithSpaces>1766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2026-04-30T09:06:00Z</dcterms:created>
  <dc:creator>user</dc:creator>
  <cp:lastModifiedBy>lenovoxh</cp:lastModifiedBy>
  <cp:lastPrinted>2026-05-15T04:18:00Z</cp:lastPrinted>
  <dcterms:modified xsi:type="dcterms:W3CDTF">2026-05-18T06:41:06Z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B994DC17686849C288223837BACCA1AA</vt:lpwstr>
  </property>
  <property fmtid="{D5CDD505-2E9C-101B-9397-08002B2CF9AE}" pid="3" name="KSOProductBuildVer">
    <vt:lpwstr>2052-11.8.2.11716</vt:lpwstr>
  </property>
  <property fmtid="{D5CDD505-2E9C-101B-9397-08002B2CF9AE}" pid="4" name="KSOTemplateDocerSaveRecord">
    <vt:lpwstr>eyJoZGlkIjoiYmFlOTdhYTU0MWEwZjJmYzYwZmQ2ZDk0Nzg4ZTkwYWYiLCJ1c2VySWQiOiI0NTMzNjI3MjUifQ==</vt:lpwstr>
  </property>
</Properties>
</file>